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 xml:space="preserve">CONVENZIONE PER LA REALIZZAZIONE DEI PERCORSI </w:t>
      </w: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>PER LE COMPETENZE TRASVERSALI E L’ORIENTAMENTO</w:t>
      </w:r>
    </w:p>
    <w:p w:rsidR="009336A0" w:rsidRDefault="009336A0">
      <w:pPr>
        <w:pStyle w:val="normal"/>
        <w:spacing w:after="0"/>
        <w:jc w:val="both"/>
        <w:rPr>
          <w:b/>
        </w:rPr>
      </w:pP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>TRA L’ISTITUZIONE SCOLASTICA</w:t>
      </w:r>
    </w:p>
    <w:p w:rsidR="009336A0" w:rsidRDefault="00F92353">
      <w:pPr>
        <w:pStyle w:val="normal"/>
        <w:spacing w:after="0"/>
        <w:jc w:val="both"/>
      </w:pPr>
      <w:r>
        <w:t>Il Liceo Scientifico Statale Eugenio Curiel</w:t>
      </w:r>
      <w:r>
        <w:t xml:space="preserve"> codice fiscale 80014560280, con sede legale in via Durer 14, Padova, rappresentato dalla Prof.ssa MICHELA BERTAZZO nata a PADOVA il 26/07/1965 in qualità di Dirigente Scolastico, </w:t>
      </w:r>
      <w:r>
        <w:t>Codice Fiscale BRTMHL65L66G224I</w:t>
      </w: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>e</w:t>
      </w:r>
    </w:p>
    <w:p w:rsidR="009336A0" w:rsidRDefault="009336A0">
      <w:pPr>
        <w:pStyle w:val="normal"/>
        <w:spacing w:after="0"/>
        <w:jc w:val="both"/>
        <w:rPr>
          <w:sz w:val="16"/>
          <w:szCs w:val="16"/>
        </w:rPr>
      </w:pP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>STRUTTURA OSPITANTE</w:t>
      </w:r>
    </w:p>
    <w:p w:rsidR="009336A0" w:rsidRDefault="00F92353">
      <w:pPr>
        <w:pStyle w:val="normal"/>
        <w:spacing w:after="0"/>
      </w:pPr>
      <w:r>
        <w:t>(denominazione/ragion</w:t>
      </w:r>
      <w:r>
        <w:t xml:space="preserve">e sociale): .....................................………………………… </w:t>
      </w:r>
    </w:p>
    <w:p w:rsidR="009336A0" w:rsidRDefault="00F92353">
      <w:pPr>
        <w:pStyle w:val="normal"/>
        <w:spacing w:after="0"/>
        <w:jc w:val="both"/>
      </w:pPr>
      <w:r>
        <w:t xml:space="preserve">codice fiscale / Partita IVA …………………………, </w:t>
      </w:r>
    </w:p>
    <w:p w:rsidR="009336A0" w:rsidRDefault="00F92353">
      <w:pPr>
        <w:pStyle w:val="normal"/>
        <w:spacing w:after="0"/>
        <w:jc w:val="both"/>
      </w:pPr>
      <w:r>
        <w:t>Indirizzo sede legale in ………………………… (provincia: ….) via ………………………………………………….. n. …..</w:t>
      </w:r>
    </w:p>
    <w:p w:rsidR="009336A0" w:rsidRDefault="00F92353">
      <w:pPr>
        <w:pStyle w:val="normal"/>
        <w:spacing w:after="0"/>
        <w:jc w:val="both"/>
      </w:pPr>
      <w:r>
        <w:t>indirizzo email/contatto telefonico (facoltativo): ……………………………………………</w:t>
      </w:r>
      <w:r>
        <w:t>………………...</w:t>
      </w:r>
    </w:p>
    <w:p w:rsidR="009336A0" w:rsidRDefault="009336A0">
      <w:pPr>
        <w:pStyle w:val="normal"/>
        <w:spacing w:after="0"/>
        <w:jc w:val="both"/>
      </w:pPr>
    </w:p>
    <w:p w:rsidR="009336A0" w:rsidRDefault="00F92353">
      <w:pPr>
        <w:pStyle w:val="normal"/>
        <w:spacing w:after="0"/>
        <w:jc w:val="both"/>
      </w:pPr>
      <w:r>
        <w:t>LEGALE RAPPRESENTANTE</w:t>
      </w:r>
    </w:p>
    <w:p w:rsidR="009336A0" w:rsidRDefault="00F92353">
      <w:pPr>
        <w:pStyle w:val="normal"/>
        <w:spacing w:after="0"/>
        <w:jc w:val="both"/>
      </w:pPr>
      <w:r>
        <w:t xml:space="preserve">La struttura ospitante, in qualità di Responsabile,  è rappresentata da ……………..…………………………, </w:t>
      </w:r>
    </w:p>
    <w:p w:rsidR="009336A0" w:rsidRDefault="00F92353">
      <w:pPr>
        <w:pStyle w:val="normal"/>
        <w:spacing w:after="0"/>
        <w:jc w:val="both"/>
      </w:pPr>
      <w:r>
        <w:t xml:space="preserve">nato/a a ………………………… il __/__/____ (modello data gg/mm/aaaa), </w:t>
      </w:r>
    </w:p>
    <w:p w:rsidR="009336A0" w:rsidRDefault="00F92353">
      <w:pPr>
        <w:pStyle w:val="normal"/>
        <w:spacing w:after="0"/>
        <w:jc w:val="both"/>
      </w:pPr>
      <w:r>
        <w:t>C.F. …………………………………………………………..</w:t>
      </w:r>
    </w:p>
    <w:p w:rsidR="009336A0" w:rsidRDefault="009336A0">
      <w:pPr>
        <w:pStyle w:val="normal"/>
        <w:spacing w:after="0"/>
        <w:jc w:val="both"/>
        <w:rPr>
          <w:sz w:val="16"/>
          <w:szCs w:val="16"/>
        </w:rPr>
      </w:pP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>Premesso che</w:t>
      </w:r>
    </w:p>
    <w:p w:rsidR="009336A0" w:rsidRDefault="00F9235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 la legge 30 dicembre 201</w:t>
      </w:r>
      <w:r>
        <w:t>8, n. 145, recante “Bilancio di previsione dello Stato per l’anno finanziario 2019 e bilancio pluriennale per il triennio 2019-2021” (legge di Bilancio 2019) ha disposto la ridenominazione dei percorsi di alternanza scuola lavoro di cui al decreto legislat</w:t>
      </w:r>
      <w:r>
        <w:t xml:space="preserve">ivo 15 aprile 2005, n. 77, in “percorsi per le competenze trasversali e per l’orientamento” </w:t>
      </w:r>
    </w:p>
    <w:p w:rsidR="009336A0" w:rsidRDefault="00F9235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 ai sensi dell’art. 1 del D. Lgs. 77/05, tali percorsi costituiscono una modalità di realizzazione dei corsi nel secondo ciclo del sistema d’istruzione e formazion</w:t>
      </w:r>
      <w:r>
        <w:t xml:space="preserve">e, per assicurare ai giovani l’acquisizione di competenze spendibili nel mercato del lavoro; </w:t>
      </w:r>
    </w:p>
    <w:p w:rsidR="009336A0" w:rsidRDefault="00F9235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ai sensi della legge 13 luglio 2015 n.107, art.1, commi 33-43, i percorsi in esame sono organicamente inseriti nel Piano Triennale dell’Offerta Formativa dell’istituzione scolastica come parte integrante dei percorsi di istruzione; </w:t>
      </w:r>
    </w:p>
    <w:p w:rsidR="009336A0" w:rsidRDefault="00F9235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durante i percorsi gli </w:t>
      </w:r>
      <w:r>
        <w:t>studenti sono soggetti all’applicazione delle disposizioni del d.lgs. 9 aprile 2008, n. 81 e successive modifiche e integrazioni;</w:t>
      </w:r>
    </w:p>
    <w:p w:rsidR="009336A0" w:rsidRDefault="009336A0">
      <w:pPr>
        <w:pStyle w:val="normal"/>
        <w:spacing w:after="0"/>
        <w:jc w:val="both"/>
      </w:pP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>Si conviene quanto segue:</w:t>
      </w:r>
    </w:p>
    <w:p w:rsidR="009336A0" w:rsidRDefault="009336A0">
      <w:pPr>
        <w:pStyle w:val="normal"/>
        <w:spacing w:after="0"/>
        <w:jc w:val="both"/>
        <w:rPr>
          <w:b/>
        </w:rPr>
      </w:pP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 xml:space="preserve">Art. 1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La struttura ospitante, qui di seguito indicata/o anche come il “soggetto ospitante”, si i</w:t>
      </w:r>
      <w:r>
        <w:t>mpegna ad accogliere a titolo gratuito presso le sue strutture, studenti nei percorsi per le competenze trasversali e per l’orientamento (di seguito indicati PCTO) su proposta del Liceo E. Curiel, di seguito indicata/o anche come “istituzione scolastica”.</w:t>
      </w:r>
    </w:p>
    <w:p w:rsidR="009336A0" w:rsidRDefault="009336A0">
      <w:pPr>
        <w:pStyle w:val="normal"/>
        <w:spacing w:after="0"/>
        <w:jc w:val="both"/>
        <w:rPr>
          <w:b/>
        </w:rPr>
      </w:pP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 xml:space="preserve">Art. 2 </w:t>
      </w:r>
    </w:p>
    <w:p w:rsidR="009336A0" w:rsidRDefault="009336A0">
      <w:pPr>
        <w:pStyle w:val="normal"/>
        <w:spacing w:after="0"/>
        <w:jc w:val="center"/>
        <w:rPr>
          <w:b/>
        </w:rPr>
      </w:pPr>
    </w:p>
    <w:p w:rsidR="009336A0" w:rsidRDefault="00F92353">
      <w:pPr>
        <w:pStyle w:val="normal"/>
        <w:spacing w:after="0"/>
        <w:jc w:val="both"/>
      </w:pPr>
      <w:r>
        <w:t xml:space="preserve">1. L’accoglimento dello/degli studente/i per i periodi di apprendimento in ambiente lavorativo non costituisce rapporto di lavoro. </w:t>
      </w:r>
    </w:p>
    <w:p w:rsidR="009336A0" w:rsidRDefault="00F92353">
      <w:pPr>
        <w:pStyle w:val="normal"/>
        <w:spacing w:after="0"/>
        <w:jc w:val="both"/>
      </w:pPr>
      <w:r>
        <w:lastRenderedPageBreak/>
        <w:t>2. Ai fini e agli effetti delle disposizioni di cui al d.lgs. 81/2008, lo studente nelle attività del PCTO è equip</w:t>
      </w:r>
      <w:r>
        <w:t xml:space="preserve">arato al lavoratore, ex art. 2, comma 1 lettera a) del decreto citato. </w:t>
      </w:r>
    </w:p>
    <w:p w:rsidR="009336A0" w:rsidRDefault="00F92353">
      <w:pPr>
        <w:pStyle w:val="normal"/>
        <w:spacing w:after="0"/>
        <w:jc w:val="both"/>
      </w:pPr>
      <w:r>
        <w:t>3. L’attività di formazione ed orientamento del PCTO è congiuntamente progettata e verificata da un docente tutor interno, designato dall’istituzione scolastica, e da un tutor formativ</w:t>
      </w:r>
      <w:r>
        <w:t xml:space="preserve">o della struttura, indicato dal soggetto ospitante, denominato tutor formativo esterno. </w:t>
      </w:r>
    </w:p>
    <w:p w:rsidR="009336A0" w:rsidRDefault="00F92353">
      <w:pPr>
        <w:pStyle w:val="normal"/>
        <w:spacing w:after="0"/>
        <w:jc w:val="both"/>
      </w:pPr>
      <w:r>
        <w:t>4. Per ciascun allievo inserito nella struttura ospitante in base alla presente Convenzione è predisposto un percorso formativo personalizzato, che fa parte integrante</w:t>
      </w:r>
      <w:r>
        <w:t xml:space="preserve"> della presente Convenzione, coerente con il profilo educativo, culturale e professionale dell’indirizzo di studi. </w:t>
      </w:r>
    </w:p>
    <w:p w:rsidR="009336A0" w:rsidRDefault="00F92353">
      <w:pPr>
        <w:pStyle w:val="normal"/>
        <w:spacing w:after="0"/>
        <w:jc w:val="both"/>
      </w:pPr>
      <w:r>
        <w:t>5. La titolarità del percorso, della progettazione formativa e della certificazione delle competenze acquisite è dell’istituzione scolastica</w:t>
      </w:r>
      <w:r>
        <w:t xml:space="preserve">. </w:t>
      </w:r>
    </w:p>
    <w:p w:rsidR="009336A0" w:rsidRDefault="00F92353">
      <w:pPr>
        <w:pStyle w:val="normal"/>
        <w:spacing w:after="0"/>
        <w:jc w:val="both"/>
      </w:pPr>
      <w:r>
        <w:t>6. L’accoglimento dello/degli studente/i minorenni per i periodi di apprendimento in contesto lavorativo non fa acquisire agli stessi la qualifica di “lavoratore minore” di cui alla L. 977/67 e successive modifiche.</w:t>
      </w:r>
    </w:p>
    <w:p w:rsidR="009336A0" w:rsidRDefault="009336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9336A0" w:rsidRDefault="009336A0">
      <w:pPr>
        <w:pStyle w:val="normal"/>
        <w:spacing w:after="0"/>
        <w:jc w:val="both"/>
      </w:pP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 xml:space="preserve">Art. 3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1. Il docente tutor interno svolge le seguenti funzioni: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a) elabora, insieme al tutor esterno, il percorso formativo personalizzato sottoscritto dalle parti coinvolte (scuola, struttura ospitante, studente/soggetti esercenti la potestà genitoriale);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b) a</w:t>
      </w:r>
      <w:r>
        <w:t xml:space="preserve">ssiste e guida lo studente nei PCTO e ne verifica, in collaborazione con il tutor esterno, il corretto svolgimento;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c) gestisce le relazioni con il contesto in cui si sviluppa l’esperienza di PCTO, rapportandosi con il tutor esterno; d) monitora le attivi</w:t>
      </w:r>
      <w:r>
        <w:t xml:space="preserve">tà e affronta le eventuali criticità che dovessero emergere dalle stesse;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e) valuta, comunica e valorizza gli obiettivi raggiunti e le competenze progressivamente sviluppate dallo studente;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f) promuove l’attività di valutazione sull’efficacia e la coerenz</w:t>
      </w:r>
      <w:r>
        <w:t xml:space="preserve">a del PCTO, da parte dello studente coinvolto;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g) informa gli organi scolastici preposti (Dirigente Scolastico, Dipartimenti, Collegio dei docenti, Comitato Tecnico Scientifico/Comitato Scientifico) ed aggiorna il Consiglio di classe sullo svolgimento dei</w:t>
      </w:r>
      <w:r>
        <w:t xml:space="preserve"> percorsi, anche ai fini dell’eventuale riallineamento della classe;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h) assiste il Dirigente Scolastico nella redazione della scheda di valutazione sulle strutture con le quali sono state stipulate le convenzioni per i PCTO, evidenziandone il potenziale f</w:t>
      </w:r>
      <w:r>
        <w:t xml:space="preserve">ormativo e le eventuali difficoltà incontrate nella collaborazione. </w:t>
      </w:r>
    </w:p>
    <w:p w:rsidR="009336A0" w:rsidRDefault="009336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2. Il tutor formativo esterno svolge le seguenti funzioni: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a) collabora con il tutor interno alla progettazione, organizzazione e valutazione dell’esperienza di PCTO;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b) favorisce l’inserimento dello studente nel contesto operativo, lo affianca e lo assiste nel PCTO;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c) garantisce l’informazione/formazione dello/i studente/i sui rischi specifici aziendali, nel rispetto delle procedure interne;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d) pianifica ed organizz</w:t>
      </w:r>
      <w:r>
        <w:t xml:space="preserve">a le attività in base al progetto formativo, coordinandosi anche con altre figure professionali presenti nella struttura ospitante;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e) coinvolge lo studente nel processo di valutazione dell’esperienza di PCTO;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f) fornisce all’istituzione scolastica gli e</w:t>
      </w:r>
      <w:r>
        <w:t xml:space="preserve">lementi concordati per valutare le attività dello studente e l’efficacia del processo formativo. </w:t>
      </w:r>
    </w:p>
    <w:p w:rsidR="009336A0" w:rsidRDefault="009336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3. Le due figure dei tutor condividono i seguenti compiti: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a) predisposizione del percorso formativo personalizzato, anche con riguardo alla disciplina della sicurezza e salute nei luoghi di lavoro. In particolare, il docente tutor interno dovrà collaborare col tutor formativo </w:t>
      </w:r>
      <w:r>
        <w:lastRenderedPageBreak/>
        <w:t>esterno al fine dell’individuazione d</w:t>
      </w:r>
      <w:r>
        <w:t xml:space="preserve">elle attività richieste dal progetto formativo e delle misure di prevenzione necessarie alla tutela dello studente;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b) controllo della frequenza e dell’attuazione del percorso formativo personalizzato;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c) raccordo tra le esperienze formative in aula e qu</w:t>
      </w:r>
      <w:r>
        <w:t xml:space="preserve">ella in contesto lavorativo;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d) elaborazione di un report sull’esperienza svolta e sulle acquisizioni di ciascun allievo, che concorre alla valutazione e alla certificazione delle competenze da parte del Consiglio di classe;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e) verifica del rispetto da p</w:t>
      </w:r>
      <w:r>
        <w:t>arte dello studente degli obblighi propri di ciascun lavoratore di cui all’art. 20 D. Lgs. 81/2008. In particolare la violazione da parte dello studente degli obblighi richiamati dalla norma citata e dal percorso formativo saranno segnalati dal tutor forma</w:t>
      </w:r>
      <w:r>
        <w:t>tivo esterno al docente tutor interno affinché quest’ultimo possa attivare le azioni necessarie.</w:t>
      </w:r>
    </w:p>
    <w:p w:rsidR="009336A0" w:rsidRDefault="009336A0">
      <w:pPr>
        <w:pStyle w:val="normal"/>
        <w:spacing w:after="0"/>
        <w:jc w:val="both"/>
        <w:rPr>
          <w:b/>
        </w:rPr>
      </w:pP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 xml:space="preserve">Art. 4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1. Durante lo svolgimento del percorso il/i beneficiario/i del percorso/i per le competenze trasversali e per l’orientamento è tenuto/sono tenuti a: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a) svolgere le attività previste dal percorso formativo personalizzato;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b) rispettare le norme in materia di igiene, sicurezza e salute sui luoghi di lavoro, nonché tutte le disposizioni, istruzioni, prescrizioni, regolamenti interni, previsti a tale scop</w:t>
      </w:r>
      <w:r>
        <w:t xml:space="preserve">o; </w:t>
      </w: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c) mantenere la necessaria riservatezza per quanto attiene ai dati, informazioni o conoscenze in merito a processi produttivi e prodotti, acquisiti durante lo svolgimento dell’attività formativa in contesto lavorativo; d) seguire le indicazioni dei tut</w:t>
      </w:r>
      <w:r>
        <w:t>or e fare riferimento ad essi per qualsiasi esigenza di tipo organizzativo o altre evenienze; e) rispettare gli obblighi di cui al d.lgs. 81/2008, art. 20.</w:t>
      </w:r>
    </w:p>
    <w:p w:rsidR="009336A0" w:rsidRDefault="009336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9336A0" w:rsidRDefault="00F9235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</w:rPr>
      </w:pPr>
      <w:r>
        <w:rPr>
          <w:b/>
        </w:rPr>
        <w:t>Art. 5</w:t>
      </w:r>
    </w:p>
    <w:p w:rsidR="009336A0" w:rsidRDefault="009336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9336A0" w:rsidRDefault="00F92353">
      <w:pPr>
        <w:pStyle w:val="normal"/>
        <w:spacing w:after="0"/>
        <w:jc w:val="both"/>
      </w:pPr>
      <w:r>
        <w:t xml:space="preserve">1. L’istituzione scolastica assicura il/i beneficiario/i del PCTO contro gli infortuni sul </w:t>
      </w:r>
      <w:r>
        <w:t>lavoro presso l’INAIL, nonché per la responsabilità civile presso compagnie assicurative operanti nel settore. In caso di incidente durante lo svolgimento del percorso il soggetto ospitante si impegna a segnalare l’evento, entro i tempi previsti dalla norm</w:t>
      </w:r>
      <w:r>
        <w:t xml:space="preserve">ativa vigente, agli istituti assicurativi (facendo riferimento al numero della polizza sottoscritta dal soggetto promotore) e, contestualmente, al soggetto promotore. </w:t>
      </w:r>
    </w:p>
    <w:p w:rsidR="009336A0" w:rsidRDefault="00F92353">
      <w:pPr>
        <w:pStyle w:val="normal"/>
        <w:spacing w:after="0"/>
        <w:jc w:val="both"/>
      </w:pPr>
      <w:r>
        <w:t>2. Ai fini dell’applicazione dell’articolo 18 del d.lgs. 81/2008 il soggetto promotore s</w:t>
      </w:r>
      <w:r>
        <w:t xml:space="preserve">i fa carico dei seguenti obblighi:  tener conto delle capacità e delle condizioni della struttura ospitante, in rapporto alla salute e sicurezza degli studenti impegnati nelle attività di PCTO;  informare/formare lo studente in materia di norme relative a </w:t>
      </w:r>
      <w:r>
        <w:t xml:space="preserve">igiene, sicurezza e salute sui luoghi di lavoro, con particolare riguardo agli obblighi dello studente ex art. 20 d.lgs. 81/2008; designare un tutor interno che sia competente e adeguatamente formato in materia di sicurezza e salute nei luoghi di lavoro o </w:t>
      </w:r>
      <w:r>
        <w:t xml:space="preserve">che si avvalga di professionalità adeguate in materia (es. RSPP). </w:t>
      </w:r>
    </w:p>
    <w:p w:rsidR="009336A0" w:rsidRDefault="009336A0">
      <w:pPr>
        <w:pStyle w:val="normal"/>
        <w:spacing w:after="0"/>
        <w:jc w:val="both"/>
      </w:pP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>Art. 6</w:t>
      </w:r>
    </w:p>
    <w:p w:rsidR="009336A0" w:rsidRDefault="00F92353">
      <w:pPr>
        <w:pStyle w:val="normal"/>
        <w:spacing w:after="0"/>
        <w:jc w:val="both"/>
      </w:pPr>
      <w:r>
        <w:t xml:space="preserve">Il soggetto ospitante si impegna a: </w:t>
      </w:r>
    </w:p>
    <w:p w:rsidR="009336A0" w:rsidRDefault="00F92353">
      <w:pPr>
        <w:pStyle w:val="normal"/>
        <w:spacing w:after="0"/>
        <w:jc w:val="both"/>
      </w:pPr>
      <w:r>
        <w:t>a. garantire al beneficiario/ai beneficiari del percorso, per il tramite del tutor della struttura ospitante, l’assistenza e la formazione necessarie al buon esito dell’attività di PCTO, nonché la dichiarazione delle competenze acquisite nel contesto di la</w:t>
      </w:r>
      <w:r>
        <w:t xml:space="preserve">voro; </w:t>
      </w:r>
    </w:p>
    <w:p w:rsidR="009336A0" w:rsidRDefault="00F92353">
      <w:pPr>
        <w:pStyle w:val="normal"/>
        <w:spacing w:after="0"/>
        <w:jc w:val="both"/>
      </w:pPr>
      <w:r>
        <w:t xml:space="preserve">b. rispettare le norme antinfortunistiche e di igiene sul lavoro; </w:t>
      </w:r>
    </w:p>
    <w:p w:rsidR="009336A0" w:rsidRDefault="00F92353">
      <w:pPr>
        <w:pStyle w:val="normal"/>
        <w:spacing w:after="0"/>
        <w:jc w:val="both"/>
      </w:pPr>
      <w:r>
        <w:t>c. consentire al tutor del soggetto promotore di contattare il beneficiario/i beneficiari del percorso e il tutor della struttura ospitante per verificare l’andamento della formazion</w:t>
      </w:r>
      <w:r>
        <w:t xml:space="preserve">e in contesto lavorativo, per coordinare l’intero percorso formativo e per la stesura della relazione finale; </w:t>
      </w:r>
    </w:p>
    <w:p w:rsidR="009336A0" w:rsidRDefault="00F92353">
      <w:pPr>
        <w:pStyle w:val="normal"/>
        <w:spacing w:after="0"/>
        <w:jc w:val="both"/>
      </w:pPr>
      <w:r>
        <w:lastRenderedPageBreak/>
        <w:t>d. informare il soggetto promotore di qualsiasi incidente accada al beneficiario/ai beneficiari; e. individuare il tutor esterno in un soggetto c</w:t>
      </w:r>
      <w:r>
        <w:t>he sia competente e adeguatamente formato in materia di sicurezza e salute nei luoghi di lavoro o che si avvalga di professionalità adeguate in materia (es. RSPP)</w:t>
      </w:r>
    </w:p>
    <w:p w:rsidR="009336A0" w:rsidRDefault="009336A0">
      <w:pPr>
        <w:pStyle w:val="normal"/>
        <w:spacing w:after="0"/>
        <w:jc w:val="both"/>
      </w:pPr>
    </w:p>
    <w:p w:rsidR="009336A0" w:rsidRDefault="00F92353">
      <w:pPr>
        <w:pStyle w:val="normal"/>
        <w:spacing w:after="0"/>
        <w:jc w:val="center"/>
        <w:rPr>
          <w:b/>
        </w:rPr>
      </w:pPr>
      <w:r>
        <w:rPr>
          <w:b/>
        </w:rPr>
        <w:t xml:space="preserve">Art. 7 </w:t>
      </w:r>
    </w:p>
    <w:p w:rsidR="009336A0" w:rsidRDefault="00F92353">
      <w:pPr>
        <w:pStyle w:val="normal"/>
        <w:spacing w:after="0"/>
        <w:jc w:val="both"/>
      </w:pPr>
      <w:r>
        <w:t xml:space="preserve">1. La presente convenzione decorre dalla data sotto indicata e ha </w:t>
      </w:r>
      <w:r>
        <w:rPr>
          <w:b/>
        </w:rPr>
        <w:t>DURATA TRIENNALE.</w:t>
      </w:r>
      <w:r>
        <w:t xml:space="preserve"> </w:t>
      </w:r>
    </w:p>
    <w:p w:rsidR="009336A0" w:rsidRDefault="00F92353">
      <w:pPr>
        <w:pStyle w:val="normal"/>
        <w:spacing w:after="0"/>
        <w:jc w:val="both"/>
      </w:pPr>
      <w:r>
        <w:t>2. È in ogni caso riconosciuta facoltà al soggetto ospitante e al soggetto promotore di risolvere la presente convenzione in caso di violazione degli obblighi in materia di salute e sicurezza nei luoghi di lavoro o del piano formativo personalizzato.</w:t>
      </w:r>
    </w:p>
    <w:p w:rsidR="009336A0" w:rsidRDefault="009336A0">
      <w:pPr>
        <w:pStyle w:val="normal"/>
        <w:spacing w:after="0"/>
        <w:jc w:val="both"/>
      </w:pPr>
    </w:p>
    <w:tbl>
      <w:tblPr>
        <w:tblStyle w:val="a"/>
        <w:tblW w:w="985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510"/>
        <w:gridCol w:w="2127"/>
        <w:gridCol w:w="4217"/>
      </w:tblGrid>
      <w:tr w:rsidR="009336A0">
        <w:trPr>
          <w:jc w:val="center"/>
        </w:trPr>
        <w:tc>
          <w:tcPr>
            <w:tcW w:w="3510" w:type="dxa"/>
          </w:tcPr>
          <w:p w:rsidR="009336A0" w:rsidRDefault="00F92353">
            <w:pPr>
              <w:pStyle w:val="normal"/>
              <w:jc w:val="both"/>
            </w:pPr>
            <w:r>
              <w:t xml:space="preserve">Il </w:t>
            </w:r>
            <w:r>
              <w:t>Dirigente Scolastico</w:t>
            </w:r>
          </w:p>
          <w:p w:rsidR="009336A0" w:rsidRDefault="009336A0">
            <w:pPr>
              <w:pStyle w:val="normal"/>
              <w:pBdr>
                <w:bottom w:val="single" w:sz="12" w:space="1" w:color="000000"/>
              </w:pBdr>
              <w:jc w:val="both"/>
              <w:rPr>
                <w:sz w:val="28"/>
                <w:szCs w:val="28"/>
              </w:rPr>
            </w:pPr>
          </w:p>
          <w:p w:rsidR="009336A0" w:rsidRDefault="00F92353">
            <w:pPr>
              <w:pStyle w:val="normal"/>
              <w:pBdr>
                <w:bottom w:val="single" w:sz="12" w:space="1" w:color="000000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Michela Bertazzo</w:t>
            </w:r>
          </w:p>
          <w:p w:rsidR="009336A0" w:rsidRDefault="009336A0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9336A0" w:rsidRDefault="00F92353">
            <w:pPr>
              <w:pStyle w:val="normal"/>
              <w:jc w:val="both"/>
            </w:pPr>
            <w:bookmarkStart w:id="0" w:name="_3znysh7" w:colFirst="0" w:colLast="0"/>
            <w:bookmarkEnd w:id="0"/>
            <w:r>
              <w:t>Documento firmato digitalmente</w:t>
            </w:r>
            <w:bookmarkStart w:id="1" w:name="2s8eyo1" w:colFirst="0" w:colLast="0"/>
            <w:bookmarkStart w:id="2" w:name="30j0zll" w:colFirst="0" w:colLast="0"/>
            <w:bookmarkStart w:id="3" w:name="3dy6vkm" w:colFirst="0" w:colLast="0"/>
            <w:bookmarkStart w:id="4" w:name="17dp8vu" w:colFirst="0" w:colLast="0"/>
            <w:bookmarkStart w:id="5" w:name="3rdcrjn" w:colFirst="0" w:colLast="0"/>
            <w:bookmarkStart w:id="6" w:name="1fob9te" w:colFirst="0" w:colLast="0"/>
            <w:bookmarkStart w:id="7" w:name="2et92p0" w:colFirst="0" w:colLast="0"/>
            <w:bookmarkStart w:id="8" w:name="tyjcwt" w:colFirst="0" w:colLast="0"/>
            <w:bookmarkStart w:id="9" w:name="4d34og8" w:colFirst="0" w:colLast="0"/>
            <w:bookmarkStart w:id="10" w:name="1t3h5sf" w:colFirst="0" w:colLast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:rsidR="009336A0" w:rsidRDefault="009336A0">
            <w:pPr>
              <w:pStyle w:val="normal"/>
              <w:jc w:val="both"/>
            </w:pPr>
          </w:p>
        </w:tc>
        <w:tc>
          <w:tcPr>
            <w:tcW w:w="2127" w:type="dxa"/>
            <w:vAlign w:val="center"/>
          </w:tcPr>
          <w:p w:rsidR="009336A0" w:rsidRDefault="009336A0">
            <w:pPr>
              <w:pStyle w:val="normal"/>
            </w:pPr>
          </w:p>
          <w:p w:rsidR="009336A0" w:rsidRDefault="009336A0">
            <w:pPr>
              <w:pStyle w:val="normal"/>
            </w:pPr>
          </w:p>
          <w:p w:rsidR="009336A0" w:rsidRDefault="009336A0">
            <w:pPr>
              <w:pStyle w:val="normal"/>
            </w:pPr>
          </w:p>
          <w:p w:rsidR="009336A0" w:rsidRDefault="009336A0">
            <w:pPr>
              <w:pStyle w:val="normal"/>
            </w:pPr>
          </w:p>
          <w:p w:rsidR="009336A0" w:rsidRDefault="009336A0">
            <w:pPr>
              <w:pStyle w:val="normal"/>
            </w:pPr>
          </w:p>
        </w:tc>
        <w:tc>
          <w:tcPr>
            <w:tcW w:w="4217" w:type="dxa"/>
          </w:tcPr>
          <w:p w:rsidR="009336A0" w:rsidRDefault="00F92353">
            <w:pPr>
              <w:pStyle w:val="normal"/>
              <w:pBdr>
                <w:bottom w:val="single" w:sz="12" w:space="1" w:color="000000"/>
              </w:pBdr>
              <w:jc w:val="both"/>
            </w:pPr>
            <w:r>
              <w:t>Il Responsabile della Struttura Ospitante</w:t>
            </w:r>
          </w:p>
          <w:p w:rsidR="009336A0" w:rsidRDefault="009336A0">
            <w:pPr>
              <w:pStyle w:val="normal"/>
              <w:pBdr>
                <w:bottom w:val="single" w:sz="12" w:space="1" w:color="000000"/>
              </w:pBdr>
              <w:jc w:val="both"/>
              <w:rPr>
                <w:sz w:val="28"/>
                <w:szCs w:val="28"/>
              </w:rPr>
            </w:pPr>
          </w:p>
          <w:p w:rsidR="009336A0" w:rsidRDefault="009336A0">
            <w:pPr>
              <w:pStyle w:val="normal"/>
              <w:pBdr>
                <w:bottom w:val="single" w:sz="12" w:space="1" w:color="000000"/>
              </w:pBdr>
              <w:jc w:val="both"/>
              <w:rPr>
                <w:sz w:val="28"/>
                <w:szCs w:val="28"/>
              </w:rPr>
            </w:pPr>
          </w:p>
          <w:p w:rsidR="009336A0" w:rsidRDefault="009336A0">
            <w:pPr>
              <w:pStyle w:val="normal"/>
              <w:jc w:val="both"/>
            </w:pPr>
          </w:p>
          <w:p w:rsidR="009336A0" w:rsidRDefault="009336A0">
            <w:pPr>
              <w:pStyle w:val="normal"/>
              <w:jc w:val="both"/>
            </w:pPr>
          </w:p>
        </w:tc>
      </w:tr>
    </w:tbl>
    <w:p w:rsidR="009336A0" w:rsidRDefault="00F92353">
      <w:pPr>
        <w:pStyle w:val="normal"/>
        <w:spacing w:after="0"/>
        <w:jc w:val="both"/>
      </w:pPr>
      <w:r>
        <w:t>Data _______________________________</w:t>
      </w:r>
      <w:r>
        <w:tab/>
      </w:r>
    </w:p>
    <w:sectPr w:rsidR="009336A0" w:rsidSect="009336A0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53" w:rsidRDefault="00F92353" w:rsidP="009336A0">
      <w:pPr>
        <w:spacing w:after="0" w:line="240" w:lineRule="auto"/>
      </w:pPr>
      <w:r>
        <w:separator/>
      </w:r>
    </w:p>
  </w:endnote>
  <w:endnote w:type="continuationSeparator" w:id="0">
    <w:p w:rsidR="00F92353" w:rsidRDefault="00F92353" w:rsidP="0093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A0" w:rsidRDefault="00F9235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Pag. </w:t>
    </w:r>
    <w:r w:rsidR="009336A0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520A40">
      <w:rPr>
        <w:b/>
        <w:color w:val="000000"/>
        <w:sz w:val="24"/>
        <w:szCs w:val="24"/>
      </w:rPr>
      <w:fldChar w:fldCharType="separate"/>
    </w:r>
    <w:r w:rsidR="00520A40">
      <w:rPr>
        <w:b/>
        <w:noProof/>
        <w:color w:val="000000"/>
        <w:sz w:val="24"/>
        <w:szCs w:val="24"/>
      </w:rPr>
      <w:t>2</w:t>
    </w:r>
    <w:r w:rsidR="009336A0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a </w:t>
    </w:r>
    <w:r w:rsidR="009336A0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520A40">
      <w:rPr>
        <w:b/>
        <w:color w:val="000000"/>
        <w:sz w:val="24"/>
        <w:szCs w:val="24"/>
      </w:rPr>
      <w:fldChar w:fldCharType="separate"/>
    </w:r>
    <w:r w:rsidR="00520A40">
      <w:rPr>
        <w:b/>
        <w:noProof/>
        <w:color w:val="000000"/>
        <w:sz w:val="24"/>
        <w:szCs w:val="24"/>
      </w:rPr>
      <w:t>4</w:t>
    </w:r>
    <w:r w:rsidR="009336A0">
      <w:rPr>
        <w:b/>
        <w:color w:val="000000"/>
        <w:sz w:val="24"/>
        <w:szCs w:val="24"/>
      </w:rPr>
      <w:fldChar w:fldCharType="end"/>
    </w:r>
  </w:p>
  <w:p w:rsidR="009336A0" w:rsidRDefault="00F9235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USR Veneto – </w:t>
    </w:r>
    <w:r>
      <w:rPr>
        <w:sz w:val="16"/>
        <w:szCs w:val="16"/>
      </w:rPr>
      <w:t>Percorsi per le Competenze Trasversali e l’Orientamento - 2021-22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53" w:rsidRDefault="00F92353" w:rsidP="009336A0">
      <w:pPr>
        <w:spacing w:after="0" w:line="240" w:lineRule="auto"/>
      </w:pPr>
      <w:r>
        <w:separator/>
      </w:r>
    </w:p>
  </w:footnote>
  <w:footnote w:type="continuationSeparator" w:id="0">
    <w:p w:rsidR="00F92353" w:rsidRDefault="00F92353" w:rsidP="0093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A0" w:rsidRDefault="00F9235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-476249</wp:posOffset>
          </wp:positionH>
          <wp:positionV relativeFrom="paragraph">
            <wp:posOffset>-447674</wp:posOffset>
          </wp:positionV>
          <wp:extent cx="7296150" cy="8978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6150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B5300"/>
    <w:multiLevelType w:val="multilevel"/>
    <w:tmpl w:val="F4481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A0"/>
    <w:rsid w:val="00520A40"/>
    <w:rsid w:val="009336A0"/>
    <w:rsid w:val="00F9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336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336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336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336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336A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336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336A0"/>
  </w:style>
  <w:style w:type="table" w:customStyle="1" w:styleId="TableNormal">
    <w:name w:val="Table Normal"/>
    <w:rsid w:val="009336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336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Sottotitolo">
    <w:name w:val="Subtitle"/>
    <w:basedOn w:val="normal"/>
    <w:next w:val="normal"/>
    <w:rsid w:val="009336A0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9336A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Lionello</dc:creator>
  <cp:lastModifiedBy>antonio.lionello_lic</cp:lastModifiedBy>
  <cp:revision>2</cp:revision>
  <dcterms:created xsi:type="dcterms:W3CDTF">2023-10-20T10:42:00Z</dcterms:created>
  <dcterms:modified xsi:type="dcterms:W3CDTF">2023-10-20T10:42:00Z</dcterms:modified>
</cp:coreProperties>
</file>